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4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4.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end"/>
        <w:rPr>
          <w:rFonts w:ascii="Corbel" w:hAnsi="Corbel"/>
          <w:bCs/>
          <w:i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  <w:tab/>
        <w:tab/>
        <w:tab/>
        <w:tab/>
        <w:tab/>
      </w:r>
      <w:r>
        <w:rPr>
          <w:rFonts w:ascii="Corbel" w:hAnsi="Corbel"/>
          <w:bCs/>
          <w:i/>
        </w:rPr>
        <w:t>Załącznik nr 1.5 do Zarządzenia Rektora UR  nr 7/2023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202</w:t>
      </w:r>
      <w:r>
        <w:rPr>
          <w:rFonts w:ascii="Corbel" w:hAnsi="Corbel"/>
          <w:i/>
          <w:smallCaps/>
          <w:sz w:val="24"/>
          <w:szCs w:val="24"/>
        </w:rPr>
        <w:t>3</w:t>
      </w:r>
      <w:r>
        <w:rPr>
          <w:rFonts w:ascii="Corbel" w:hAnsi="Corbel"/>
          <w:i/>
          <w:smallCaps/>
          <w:sz w:val="24"/>
          <w:szCs w:val="24"/>
        </w:rPr>
        <w:t>-202</w:t>
      </w:r>
      <w:r>
        <w:rPr>
          <w:rFonts w:ascii="Corbel" w:hAnsi="Corbel"/>
          <w:i/>
          <w:smallCaps/>
          <w:sz w:val="24"/>
          <w:szCs w:val="24"/>
        </w:rPr>
        <w:t>8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  <w:tab/>
        <w:tab/>
        <w:tab/>
        <w:t>Rok akademicki  202</w:t>
      </w:r>
      <w:r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bookmarkStart w:id="0" w:name="_GoBack"/>
      <w:bookmarkEnd w:id="0"/>
      <w:r>
        <w:rPr>
          <w:rFonts w:ascii="Corbel" w:hAnsi="Corbel"/>
          <w:sz w:val="20"/>
          <w:szCs w:val="20"/>
        </w:rPr>
        <w:t>7</w:t>
      </w:r>
    </w:p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start"/>
        <w:tblInd w:w="-3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91"/>
        <w:gridCol w:w="7090"/>
      </w:tblGrid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Metodologia badań ilościowych</w:t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Kolegium Nauk Społecznych</w:t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IV, sem. 7</w:t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K. Metodologia badań naukowych</w:t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hab. Ryszard Pęczkowski, prof. UR</w:t>
            </w:r>
          </w:p>
        </w:tc>
      </w:tr>
      <w:tr>
        <w:trPr/>
        <w:tc>
          <w:tcPr>
            <w:tcW w:w="26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</w:tbl>
    <w:p>
      <w:pPr>
        <w:pStyle w:val="Podpunkty"/>
        <w:spacing w:beforeAutospacing="1" w:afterAutospacing="1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747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45"/>
        <w:gridCol w:w="921"/>
        <w:gridCol w:w="804"/>
        <w:gridCol w:w="851"/>
        <w:gridCol w:w="809"/>
        <w:gridCol w:w="829"/>
        <w:gridCol w:w="780"/>
        <w:gridCol w:w="957"/>
        <w:gridCol w:w="1206"/>
        <w:gridCol w:w="1545"/>
      </w:tblGrid>
      <w:tr>
        <w:trPr/>
        <w:tc>
          <w:tcPr>
            <w:tcW w:w="10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2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star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☒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zajęcia w formie tradycyjnej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>- egzamin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70"/>
      </w:tblGrid>
      <w:tr>
        <w:trPr/>
        <w:tc>
          <w:tcPr>
            <w:tcW w:w="9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Podstawowa wiedza z zakresu pedagogiki i jej subdyscyplin naukowych.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952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43"/>
        <w:gridCol w:w="8677"/>
      </w:tblGrid>
      <w:tr>
        <w:trPr/>
        <w:tc>
          <w:tcPr>
            <w:tcW w:w="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Wyposażenie studentów w podstawową wiedzę dotyczącą metodologii badań ilościowych, ze szczególnym uwzględnieniem struktury badań oraz podstawowych metod i technik realizacji.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Kształtowanie umiejętności przygotowania i realizacji badań ilościowych.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Rozwijanie krytycznej postawy w prowadzeniu badań ze szczególnym uwzględnieniem wymiaru etycznego prowadzenia badań ilościowych.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star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7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699"/>
        <w:gridCol w:w="6095"/>
        <w:gridCol w:w="1876"/>
      </w:tblGrid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 zna i rozumie: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badań społecznych i edukacyjnych, koncepcje wiedzy, pojęcie nauki i status wiedzy naukowej, społeczno-kulturowe uwarunkowania badań naukowych, nurty filozoficzne, paradygmaty badawcze i strategie badań naukowych, a także znaczenie i sposoby budowania teorii w badaniach naukowych;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 xml:space="preserve">K.W2. strukturę procesu badawczego w kontekście strategii badań ilościowych; pojęcie projektu badawczego, etapy badań naukowych w podejściu ilościowym, kryteria wyboru strategii ilościowej, cele badań ilościowych ,problemy i hipotezy badawcze, zmienne i związki między zmiennymi, konceptualizację, operacjonalizację zmiennych, zasady tworzenia ram pojęciowych badania naukowego, strategie i techniki doboru próby badawczej, definiowanie przypadku badawczego, specyfikę badań w pedagogice przedszkolnej i wczesnoszkolnej, rodzaje i typy badań (opisowe, diagnostyczne, wyjaśniające, weryfikacyjne, projektujące, porównawcze, eksperymentalne i </w:t>
            </w:r>
            <w:r>
              <w:rPr>
                <w:rFonts w:ascii="Corbel" w:hAnsi="Corbel"/>
                <w:i/>
                <w:color w:val="00000A"/>
              </w:rPr>
              <w:t>quasi</w:t>
            </w:r>
            <w:r>
              <w:rPr>
                <w:rFonts w:ascii="Corbel" w:hAnsi="Corbel"/>
                <w:color w:val="00000A"/>
              </w:rPr>
              <w:t>- -eksperymentalne, sondażowe – metody indeksacji, pomiaru i rodzaje skal pomiarowych, oraz badania: ewaluacyjne, panelowe, socjometryczne, porównawcze, terenowe; metody gromadzenia i analizy danych); narzędzia badawcze – konstruowanie kwestionariuszy, skal pomiarowych i testów pedagogicznych, arkuszy obserwacji, narzędzi socjometrycznych;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/>
              <w:jc w:val="center"/>
              <w:rPr/>
            </w:pPr>
            <w:r>
              <w:rPr>
                <w:rFonts w:ascii="Corbel" w:hAnsi="Corbel"/>
                <w:szCs w:val="20"/>
              </w:rPr>
              <w:t>PPiW.W19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K.W4. zasady opracowywania wyników i raportu z badań naukowych; sposoby prezentacji wyników badań, zasady przygotowania i opracowania różnych rodzajów tekstów naukowych; warsztat pisarski, style i gatunki, język i sposób narracji;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  <w:shd w:fill="FFFFFF" w:val="clear"/>
              </w:rPr>
            </w:pPr>
            <w:r>
              <w:rPr>
                <w:rFonts w:ascii="Corbel" w:hAnsi="Corbel"/>
                <w:szCs w:val="20"/>
                <w:shd w:fill="FFFFFF" w:val="clear"/>
              </w:rPr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K.W5. rolę jakości i rzetelności badań naukowych, różne kryteria jakości badań naukowych, w tym reprezentatywność, trafność, rzetelność, wiarygodność, transparentność, autentyczność, triangulację perspektyw teoretycznych, metod badawczych i źródła danych oraz możliwości uogólnienia i transferu rezultatów badawczych;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K.W6. sposoby wykorzystania wyników badań naukowych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ilościowych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EK_07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 dostępnych źródeł teoretycznych, znaczenie umiejętności wywodu i siły argumentacji, a także problemy etyczne w pisaniu pracy dyplomowej;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EK_08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K.W9. metodologię prowadzenia badań naukowych oraz zasady zastosowania wiedzy i umiejętności metodologicznych we własnym projekcie badawczym, w tym wyboru strategii badawczej,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EK_09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 potrafi: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K.U1. zaprojektować proces badań ilościowych oraz umiejętnie dobrać narzędzia badawcze;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EK_10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EK_11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EK_12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K.U4. opracować raport z wyników badań;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EK_13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EK_14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EK_15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EK_16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kompetencji społecznych student jest gotów do: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EK_17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K.K3  rzetelnego sprawozdania wyników badań zawartych w pracy dyplomowej.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star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contextualSpacing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>
      <w:pPr>
        <w:pStyle w:val="ListParagraph"/>
        <w:numPr>
          <w:ilvl w:val="0"/>
          <w:numId w:val="0"/>
        </w:numPr>
        <w:spacing w:lineRule="auto" w:line="240" w:before="0" w:after="120"/>
        <w:ind w:hanging="0" w:start="1080"/>
        <w:contextualSpacing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ListParagraph"/>
        <w:spacing w:lineRule="auto" w:line="240" w:before="0" w:after="120"/>
        <w:ind w:start="1080"/>
        <w:contextualSpacing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39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>
        <w:trPr>
          <w:trHeight w:val="216" w:hRule="atLeast"/>
        </w:trPr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Podstawowe założenia badań społecznych i edukacyjnych - paradygmaty badawcze i strategie badań naukowych. Specyfika badań w pedagogice przedszkolnej i wczesnoszkolnej.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Badania ilościowe – charakterystyka.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Struktura badań ilościowych - zasady projektowania.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Metody i techniki prowadzenia badań ilościowych – ogólna charakterystyka.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Zasady opracowywania wyników i raportu z badań naukowych. Analiza i synteza jako podstawowe operacje w badaniach ilościowych.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Jakość i rzetelność w prowadzonych badaniach ilościowych. Sposoby wykorzystania wyników badań w praktyce społecznej i pedagogicznej.</w:t>
            </w:r>
          </w:p>
        </w:tc>
      </w:tr>
      <w:tr>
        <w:trPr/>
        <w:tc>
          <w:tcPr>
            <w:tcW w:w="9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Etyka prowadzenia badań ilościowych.</w:t>
            </w:r>
          </w:p>
        </w:tc>
      </w:tr>
      <w:tr>
        <w:trPr/>
        <w:tc>
          <w:tcPr>
            <w:tcW w:w="9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Sposoby redagowania tekstów naukowych, prac dyplomowych.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>
      <w:pPr>
        <w:pStyle w:val="ListParagraph"/>
        <w:spacing w:lineRule="auto" w:line="24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39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star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Badania ilościowe – podstawowe pojęcia, analiza wybranych przykładów badań ilościowych w pedagogice przedszkolnej i wczesnoszkolnej.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Struktura procesu badawczego w badaniach ilościowych: przedmiot badań i </w:t>
            </w:r>
            <w:r>
              <w:rPr>
                <w:rFonts w:ascii="Corbel" w:hAnsi="Corbel"/>
                <w:color w:val="00000A"/>
              </w:rPr>
              <w:t>cele badań ilościowych, problemy i hipotezy badawcze, zmienne i związki między zmiennymi, konceptualizacja i operacjonalizacja zmiennych, zasady tworzenia ram pojęciowych badania naukowego, strategie i techniki doboru próby badawczej.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Metody, techniki i narzędzia w badaniach ilościowych – charakterystyka. Zasady doboru i projektowania metod i technik badawczych. Opracowanie i weryfikacja narzędzi pomiaru (</w:t>
            </w:r>
            <w:r>
              <w:rPr>
                <w:rFonts w:ascii="Corbel" w:hAnsi="Corbel"/>
                <w:color w:val="00000A"/>
              </w:rPr>
              <w:t>kwestionariusze ankiet i wywiadów, skale pomiarowe i testy pedagogiczne, arkusze obserwacji, narzędzia socjometryczne).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Projektowanie badań ilościowych: sformułowania problematyki projektu, dobranie literatury i materiałów źródłowych,  sformułowania celu i przedmiotu badań, , opracowania metod i techniki badań, przygotowania narzędzi badawczych, doboru próby badawczej, terenu i przebiegu badań. Próby prowadzenia badań ilościowych.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Sposoby analizy wyników badań oraz prezentacji wyników badań ilościowych.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badań własnych, przygotowanie, realizacja, prezentacja wyników.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Wykład z prezentacją multimedialną, analiza tekstów prezentujących badania empiryczne z interpretacją - dyskusja, ćwiczenia.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952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962"/>
        <w:gridCol w:w="5438"/>
        <w:gridCol w:w="2120"/>
      </w:tblGrid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01</w:t>
            </w:r>
          </w:p>
        </w:tc>
        <w:tc>
          <w:tcPr>
            <w:tcW w:w="54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</w:t>
            </w:r>
          </w:p>
        </w:tc>
        <w:tc>
          <w:tcPr>
            <w:tcW w:w="2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02</w:t>
            </w:r>
          </w:p>
        </w:tc>
        <w:tc>
          <w:tcPr>
            <w:tcW w:w="54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kolokwium, projekt badawczy</w:t>
            </w:r>
          </w:p>
        </w:tc>
        <w:tc>
          <w:tcPr>
            <w:tcW w:w="2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EK_03</w:t>
            </w:r>
          </w:p>
        </w:tc>
        <w:tc>
          <w:tcPr>
            <w:tcW w:w="54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widowControl/>
              <w:suppressAutoHyphens w:val="false"/>
              <w:bidi w:val="0"/>
              <w:spacing w:before="0" w:after="0"/>
              <w:jc w:val="center"/>
              <w:rPr/>
            </w:pPr>
            <w:r>
              <w:rPr>
                <w:rFonts w:eastAsia="Calibri" w:cs="Times New Roman" w:ascii="Corbel" w:hAnsi="Corbel"/>
                <w:b w:val="false"/>
                <w:caps w:val="false"/>
                <w:smallCaps w:val="false"/>
                <w:color w:val="auto"/>
                <w:kern w:val="0"/>
                <w:szCs w:val="24"/>
                <w:lang w:val="pl-PL" w:eastAsia="en-US" w:bidi="ar-SA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EK_04</w:t>
            </w:r>
          </w:p>
        </w:tc>
        <w:tc>
          <w:tcPr>
            <w:tcW w:w="54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EK_05</w:t>
            </w:r>
          </w:p>
        </w:tc>
        <w:tc>
          <w:tcPr>
            <w:tcW w:w="54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EK_06</w:t>
            </w:r>
          </w:p>
        </w:tc>
        <w:tc>
          <w:tcPr>
            <w:tcW w:w="54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EK_07</w:t>
            </w:r>
          </w:p>
        </w:tc>
        <w:tc>
          <w:tcPr>
            <w:tcW w:w="54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projekt badawczy</w:t>
            </w:r>
          </w:p>
        </w:tc>
        <w:tc>
          <w:tcPr>
            <w:tcW w:w="21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EK_08</w:t>
            </w:r>
          </w:p>
        </w:tc>
        <w:tc>
          <w:tcPr>
            <w:tcW w:w="54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projekt badawczy</w:t>
            </w:r>
          </w:p>
        </w:tc>
        <w:tc>
          <w:tcPr>
            <w:tcW w:w="21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EK_09</w:t>
            </w:r>
          </w:p>
        </w:tc>
        <w:tc>
          <w:tcPr>
            <w:tcW w:w="54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EK_10</w:t>
            </w:r>
          </w:p>
        </w:tc>
        <w:tc>
          <w:tcPr>
            <w:tcW w:w="54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EK_11</w:t>
            </w:r>
          </w:p>
        </w:tc>
        <w:tc>
          <w:tcPr>
            <w:tcW w:w="54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EK_12</w:t>
            </w:r>
          </w:p>
        </w:tc>
        <w:tc>
          <w:tcPr>
            <w:tcW w:w="54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EK_13</w:t>
            </w:r>
          </w:p>
        </w:tc>
        <w:tc>
          <w:tcPr>
            <w:tcW w:w="54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EK_14</w:t>
            </w:r>
          </w:p>
        </w:tc>
        <w:tc>
          <w:tcPr>
            <w:tcW w:w="54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EK_15</w:t>
            </w:r>
          </w:p>
        </w:tc>
        <w:tc>
          <w:tcPr>
            <w:tcW w:w="54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EK_16</w:t>
            </w:r>
          </w:p>
        </w:tc>
        <w:tc>
          <w:tcPr>
            <w:tcW w:w="54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obserwacja w czasie zajęć, projekt badawczy</w:t>
            </w:r>
          </w:p>
        </w:tc>
        <w:tc>
          <w:tcPr>
            <w:tcW w:w="21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</w:rPr>
              <w:t>Ek_ 17</w:t>
            </w:r>
          </w:p>
        </w:tc>
        <w:tc>
          <w:tcPr>
            <w:tcW w:w="54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obserwacja w czasie zajęć, projekt badawczy</w:t>
            </w:r>
          </w:p>
        </w:tc>
        <w:tc>
          <w:tcPr>
            <w:tcW w:w="21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967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70"/>
      </w:tblGrid>
      <w:tr>
        <w:trPr/>
        <w:tc>
          <w:tcPr>
            <w:tcW w:w="9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Zaliczenie wykładu – obecność.</w:t>
            </w:r>
          </w:p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Zaliczenie ćwiczeń –  aktywność, projekt badawczy – opracowanie koncepcji badań jakościowych, ich realizacja i prezentacja</w:t>
            </w:r>
          </w:p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Zaliczenie przedmiotu – egzamin pisemny (51% poprawnych odpowiedzi).</w:t>
            </w:r>
          </w:p>
          <w:p>
            <w:pPr>
              <w:pStyle w:val="Standard"/>
              <w:rPr>
                <w:rFonts w:ascii="Corbel" w:hAnsi="Corbel"/>
                <w:shd w:fill="FFFFFF" w:val="clear"/>
              </w:rPr>
            </w:pPr>
            <w:r>
              <w:rPr>
                <w:rFonts w:ascii="Corbel" w:hAnsi="Corbel"/>
                <w:shd w:fill="FFFFFF" w:val="clear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: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5.0 - wykazuje znajomość każdej z treści kształcenia na poziomie 91%-100%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4.5 – wykazuje znajomość każdej z treści kształcenia na poziomie 81%-90%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4.0 – wykazuje znajomość każdej z treści kształcenia na poziomie 71%-80%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3.5 – wykazuje znajomość każdej z treści kształcenia na poziomie 61%-70%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3.0 – wykazuje znajomość każdej z treści kształcenia na poziomie 51%-60%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2.0– wykazuje znajomość każdej z treści kształcenia poniżej 51%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eastAsia="Calibri" w:cs="Times New Roman" w:ascii="Corbel" w:hAnsi="Corbel"/>
                <w:kern w:val="0"/>
                <w:u w:val="single"/>
              </w:rPr>
              <w:t>Kryteria oceny projektów</w:t>
            </w:r>
            <w:r>
              <w:rPr>
                <w:rFonts w:eastAsia="Calibri" w:cs="Times New Roman" w:ascii="Corbel" w:hAnsi="Corbel"/>
                <w:kern w:val="0"/>
              </w:rPr>
              <w:t>: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2,0 - Student nie opracował projektu, jego wiedza i umiejętności są niewystarczające na każdym etapie projektu.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star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9639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962"/>
        <w:gridCol w:w="4677"/>
      </w:tblGrid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niekontaktowe: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własna studenta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 w tym kolokwium końcowego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star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Nie dotyczy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Łobocki M., Wprowadzenie do metodologii badań pedagogicznych. Warszawa 2007.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Łobocki M., Metody badań pedagogicznych. Warszawa 1982.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Muszyńska H., Metodologiczne vademecum badacza pedagoga. Poznań 2018.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Nowak S., Metodologia badań socjologicznych. Warszawa 1970.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Pilch T., Bauman T., Zasady badań pedagogicznych. Poznań 2001.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Rubacha K., Metodologia badań nad edukacją. Warszawa 2008.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Babbie E., Podstawy badań społecznych. Warszawa 2003.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Frankfort-Nachmias Ch., Nachmias D., Metody badawcze w naukach społecznych. Poznań 2001.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orbel">
    <w:charset w:val="ee" w:characterSet="windows-1250"/>
    <w:family w:val="swiss"/>
    <w:pitch w:val="variable"/>
  </w:font>
  <w:font w:name="MS Gothic">
    <w:charset w:val="ee" w:characterSet="windows-1250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."/>
      <w:lvlJc w:val="start"/>
      <w:pPr>
        <w:tabs>
          <w:tab w:val="num" w:pos="0"/>
        </w:tabs>
        <w:ind w:start="108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0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2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4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6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8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0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2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40" w:hanging="180"/>
      </w:pPr>
      <w:rPr/>
    </w:lvl>
  </w:abstractNum>
  <w:abstractNum w:abstractNumId="2">
    <w:lvl w:ilvl="0">
      <w:start w:val="1"/>
      <w:numFmt w:val="bullet"/>
      <w:lvlText w:val="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66e9"/>
    <w:pPr>
      <w:widowControl/>
      <w:suppressAutoHyphens w:val="false"/>
      <w:bidi w:val="0"/>
      <w:spacing w:lineRule="auto" w:line="276" w:before="0" w:after="20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ytuZnak" w:customStyle="1">
    <w:name w:val="Tytuł Znak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BalloonText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PageNumber">
    <w:name w:val="page number"/>
    <w:basedOn w:val="DefaultParagraphFont"/>
    <w:semiHidden/>
    <w:rsid w:val="0085747a"/>
    <w:rPr/>
  </w:style>
  <w:style w:type="character" w:styleId="Hyperlink">
    <w:name w:val="Hyperlink"/>
    <w:uiPriority w:val="99"/>
    <w:unhideWhenUsed/>
    <w:rsid w:val="00b819c8"/>
    <w:rPr>
      <w:color w:val="0000FF"/>
      <w:u w:val="single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85747a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bd66e9"/>
    <w:pPr>
      <w:spacing w:before="0" w:after="200"/>
      <w:ind w:start="720"/>
      <w:contextualSpacing/>
    </w:pPr>
    <w:rPr/>
  </w:style>
  <w:style w:type="paragraph" w:styleId="Title">
    <w:name w:val="Title"/>
    <w:basedOn w:val="Normal"/>
    <w:link w:val="TytuZnak"/>
    <w:qFormat/>
    <w:rsid w:val="00bd66e9"/>
    <w:pPr>
      <w:spacing w:lineRule="auto" w:line="240" w:before="0" w:after="0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f78e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16ab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c16ab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85747a"/>
    <w:pPr>
      <w:widowControl/>
      <w:suppressAutoHyphens w:val="true"/>
      <w:bidi w:val="0"/>
      <w:spacing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85747a"/>
    <w:pPr>
      <w:spacing w:lineRule="auto" w:line="240" w:before="0" w:after="0"/>
    </w:pPr>
    <w:rPr>
      <w:sz w:val="20"/>
      <w:szCs w:val="20"/>
    </w:rPr>
  </w:style>
  <w:style w:type="paragraph" w:styleId="Punktygwne" w:customStyle="1">
    <w:name w:val="Punkty główne"/>
    <w:basedOn w:val="Normal"/>
    <w:qFormat/>
    <w:rsid w:val="0085747a"/>
    <w:pPr>
      <w:spacing w:lineRule="auto" w:line="240" w:before="240" w:after="60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BodyText"/>
    <w:qFormat/>
    <w:rsid w:val="0085747a"/>
    <w:pPr>
      <w:tabs>
        <w:tab w:val="clear" w:pos="708"/>
        <w:tab w:val="left" w:pos="-5643" w:leader="none"/>
      </w:tabs>
      <w:overflowPunct w:val="true"/>
      <w:spacing w:lineRule="auto" w:line="240" w:before="40" w:after="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"/>
    <w:qFormat/>
    <w:rsid w:val="0085747a"/>
    <w:pPr>
      <w:spacing w:lineRule="auto" w:line="240" w:before="40" w:after="40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BodyText"/>
    <w:qFormat/>
    <w:rsid w:val="0085747a"/>
    <w:pPr>
      <w:tabs>
        <w:tab w:val="clear" w:pos="708"/>
        <w:tab w:val="left" w:pos="-5814" w:leader="none"/>
      </w:tabs>
      <w:overflowPunct w:val="true"/>
      <w:spacing w:lineRule="auto" w:line="240" w:before="0" w:after="0"/>
      <w:ind w:star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BodyText"/>
    <w:qFormat/>
    <w:rsid w:val="0085747a"/>
    <w:pPr>
      <w:tabs>
        <w:tab w:val="clear" w:pos="708"/>
        <w:tab w:val="left" w:pos="-5814" w:leader="none"/>
        <w:tab w:val="left" w:pos="720" w:leader="none"/>
      </w:tabs>
      <w:overflowPunct w:val="true"/>
      <w:spacing w:lineRule="auto" w:line="240" w:before="120" w:after="0"/>
      <w:ind w:hanging="540" w:start="90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BodyText"/>
    <w:uiPriority w:val="99"/>
    <w:qFormat/>
    <w:rsid w:val="0085747a"/>
    <w:pPr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"/>
    <w:qFormat/>
    <w:rsid w:val="0085747a"/>
    <w:pPr>
      <w:tabs>
        <w:tab w:val="clear" w:pos="708"/>
        <w:tab w:val="left" w:pos="-5814" w:leader="none"/>
      </w:tabs>
      <w:overflowPunct w:val="true"/>
      <w:spacing w:lineRule="auto" w:line="240" w:before="40" w:after="40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oSpacing">
    <w:name w:val="No Spacing"/>
    <w:uiPriority w:val="1"/>
    <w:qFormat/>
    <w:rsid w:val="00c61dc5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<Relationship Id="rId10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2C3F2-69FD-4E3C-B80E-B5FF8D5C0678}"/>
</file>

<file path=customXml/itemProps2.xml><?xml version="1.0" encoding="utf-8"?>
<ds:datastoreItem xmlns:ds="http://schemas.openxmlformats.org/officeDocument/2006/customXml" ds:itemID="{0695A2CC-3D97-47D4-9CD3-59E5A3B7CB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0E0C56-33BE-493D-80D5-E95A361B552E}"/>
</file>

<file path=customXml/itemProps4.xml><?xml version="1.0" encoding="utf-8"?>
<ds:datastoreItem xmlns:ds="http://schemas.openxmlformats.org/officeDocument/2006/customXml" ds:itemID="{CF3BBDD1-C286-4E12-8CF3-16EDD418D00E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115</TotalTime>
  <Application>LibreOffice/25.8.3.2$Windows_x86 LibreOffice_project/8ca8d55c161d602844f5428fa4b58097424e324e</Application>
  <AppVersion>15.0000</AppVersion>
  <Pages>6</Pages>
  <Words>1626</Words>
  <Characters>11460</Characters>
  <CharactersWithSpaces>12963</CharactersWithSpaces>
  <Paragraphs>263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2019-11-28T13:28:00Z</dcterms:created>
  <dc:creator>User</dc:creator>
  <dc:description/>
  <dc:language>pl-PL</dc:language>
  <cp:lastModifiedBy/>
  <cp:lastPrinted>2020-02-08T08:36:00Z</cp:lastPrinted>
  <dcterms:modified xsi:type="dcterms:W3CDTF">2026-03-11T18:29:33Z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